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eastAsia="Times New Roman" w:cs="Times New Roman"/>
          <w:b/>
          <w:bCs/>
          <w:sz w:val="24"/>
          <w:szCs w:val="24"/>
          <w:u w:val="none"/>
          <w:rtl w:val="0"/>
          <w:lang w:val="en-US"/>
        </w:rPr>
      </w:pPr>
      <w:r>
        <w:rPr>
          <w:rFonts w:hint="default" w:ascii="Times New Roman" w:hAnsi="Times New Roman" w:eastAsia="Times New Roman" w:cs="Times New Roman"/>
          <w:b/>
          <w:bCs/>
          <w:sz w:val="24"/>
          <w:szCs w:val="24"/>
          <w:u w:val="none"/>
          <w:rtl w:val="0"/>
          <w:lang w:val="en-US"/>
        </w:rPr>
        <w:t>BAB 5</w:t>
      </w:r>
    </w:p>
    <w:p>
      <w:pPr>
        <w:spacing w:after="0" w:line="360" w:lineRule="auto"/>
        <w:jc w:val="center"/>
        <w:rPr>
          <w:rFonts w:hint="default" w:ascii="Times New Roman" w:hAnsi="Times New Roman" w:eastAsia="Times New Roman" w:cs="Times New Roman"/>
          <w:b/>
          <w:bCs/>
          <w:sz w:val="24"/>
          <w:szCs w:val="24"/>
          <w:u w:val="none"/>
          <w:rtl w:val="0"/>
          <w:lang w:val="en-US"/>
        </w:rPr>
      </w:pPr>
      <w:r>
        <w:rPr>
          <w:rFonts w:hint="default" w:ascii="Times New Roman" w:hAnsi="Times New Roman" w:eastAsia="Times New Roman" w:cs="Times New Roman"/>
          <w:b/>
          <w:bCs/>
          <w:sz w:val="24"/>
          <w:szCs w:val="24"/>
          <w:u w:val="none"/>
          <w:rtl w:val="0"/>
          <w:lang w:val="en-US"/>
        </w:rPr>
        <w:t>KESIMPULAN DAN SARAN</w:t>
      </w:r>
    </w:p>
    <w:p>
      <w:pPr>
        <w:spacing w:after="0" w:line="240" w:lineRule="auto"/>
        <w:jc w:val="both"/>
        <w:rPr>
          <w:rFonts w:hint="default" w:ascii="Times New Roman" w:hAnsi="Times New Roman" w:eastAsia="Times New Roman" w:cs="Times New Roman"/>
          <w:b w:val="0"/>
          <w:sz w:val="24"/>
          <w:szCs w:val="24"/>
          <w:u w:val="none"/>
          <w:rtl w:val="0"/>
          <w:lang w:val="en-US"/>
        </w:rPr>
      </w:pPr>
      <w:r>
        <w:rPr>
          <w:rFonts w:hint="default" w:ascii="Times New Roman" w:hAnsi="Times New Roman" w:eastAsia="Times New Roman" w:cs="Times New Roman"/>
          <w:b w:val="0"/>
          <w:sz w:val="24"/>
          <w:szCs w:val="24"/>
          <w:u w:val="none"/>
          <w:rtl w:val="0"/>
          <w:lang w:val="en-US"/>
        </w:rPr>
        <w:t>Kesimpulan :</w:t>
      </w:r>
    </w:p>
    <w:p>
      <w:pPr>
        <w:spacing w:after="0" w:line="240" w:lineRule="auto"/>
        <w:ind w:firstLine="720" w:firstLineChars="0"/>
        <w:jc w:val="both"/>
        <w:rPr>
          <w:rFonts w:hint="default" w:ascii="Times New Roman" w:hAnsi="Times New Roman" w:eastAsia="Times New Roman" w:cs="Times New Roman"/>
          <w:b w:val="0"/>
          <w:sz w:val="24"/>
          <w:szCs w:val="24"/>
          <w:u w:val="none"/>
          <w:rtl w:val="0"/>
          <w:lang w:val="en-US"/>
        </w:rPr>
      </w:pPr>
      <w:r>
        <w:rPr>
          <w:rFonts w:hint="default" w:ascii="Times New Roman" w:hAnsi="Times New Roman" w:cs="Times New Roman"/>
          <w:b w:val="0"/>
          <w:bCs/>
          <w:i w:val="0"/>
          <w:sz w:val="24"/>
          <w:szCs w:val="24"/>
          <w:u w:val="none"/>
          <w:rtl w:val="0"/>
          <w:lang w:val="en-US"/>
        </w:rPr>
        <w:t xml:space="preserve">Luasan Ruang Terbuka Hijau Kota Depok belum memenuhi standar </w:t>
      </w:r>
      <w:bookmarkStart w:id="0" w:name="_GoBack"/>
      <w:bookmarkEnd w:id="0"/>
      <w:r>
        <w:rPr>
          <w:rFonts w:hint="default" w:ascii="Times New Roman" w:hAnsi="Times New Roman" w:cs="Times New Roman"/>
          <w:b w:val="0"/>
          <w:bCs/>
          <w:i w:val="0"/>
          <w:sz w:val="24"/>
          <w:szCs w:val="24"/>
          <w:u w:val="none"/>
          <w:rtl w:val="0"/>
          <w:lang w:val="en-US"/>
        </w:rPr>
        <w:t xml:space="preserve">proporsi RTH dalam Undang - Undang RI No.26 Tahun 2007 Tentang Penataan Ruang. Karena penggunaan lahan di Kota Depok mengalami alih fungsi lahan yang digunakan untuk memenuhi kebutuhan masyarakat seperti infrastruktur dan fasilitas umum dalam perkembangan kawasan perkotaan. Menurut Rencana Tata Ruang Wilayah (RTRW) Kota Depok perlu mendapat perhatian pada perubahan pemanfaatan lahan sempadan situ menjadi lahan terbangun, salah satu mengalami alih fungsi lahan yaitu Situ Citayam yang terletak di Kecamatan Cipayung, Kelurahan Bojong Pondok Terong, Kota Depok. Pada tahun 2006 Situ Citayam terdapat banyak area hijau dengan luasan area hijau 1857,84 ha, memiliki keragaman habitat yang berlimpah dan lingkungan yang berkualitas dan area tutupan lahan sebesar 775.15 ha. Mulai tahun 2014 - 2022 Situ Citayam sudah beralih fungsi menjadi pemukiman yang berpotensi kehilangan keanekaragaman hayati baik di darat mapun perairan, selain itu berdampak langsung dan tidak langsung bagi kehidupan manusia. Pada tahun 2014 Situ Citayam memiliki area hijau sebesar 1328,82 ha dengan tutupan lahan mencapai 1304,17 ha dan pada tahun 2022 dengan luasan tutupan lahan 1648,99 ha dan area hijau 984,00 ha. Sehingga perlu </w:t>
      </w:r>
      <w:r>
        <w:rPr>
          <w:rFonts w:hint="default" w:ascii="Times New Roman" w:hAnsi="Times New Roman" w:eastAsia="Times New Roman" w:cs="Times New Roman"/>
          <w:b w:val="0"/>
          <w:sz w:val="24"/>
          <w:szCs w:val="24"/>
          <w:u w:val="none"/>
          <w:rtl w:val="0"/>
          <w:lang w:val="en-US"/>
        </w:rPr>
        <w:t>penertiban sempadan situ, pengendalian pemanfaatan batas sempadan situ, penataan kawasan sempadan situ, dan pemantauan serta evaluasi pemanfatan ruang pada kawasan sempdan sungai. Dalam pengembangannya Situ Citayam dapat menjadi salah satu pengembangan kawasan TOD (transit oriented Development) Kota Depok yang memiliki aksesibilitas, mengurangi dampak lingkungan akibat polusi udara maupun polusi air, serta menciptakan kawasan yang lebih nyaman dan berkelanjutan bagi masyarakat Kota Depok.</w:t>
      </w:r>
    </w:p>
    <w:p>
      <w:pPr>
        <w:spacing w:after="0" w:line="240" w:lineRule="auto"/>
        <w:jc w:val="both"/>
        <w:rPr>
          <w:rFonts w:hint="default" w:ascii="Times New Roman" w:hAnsi="Times New Roman" w:eastAsia="Times New Roman" w:cs="Times New Roman"/>
          <w:b w:val="0"/>
          <w:sz w:val="24"/>
          <w:szCs w:val="24"/>
          <w:u w:val="none"/>
          <w:rtl w:val="0"/>
          <w:lang w:val="en-US"/>
        </w:rPr>
      </w:pPr>
    </w:p>
    <w:p>
      <w:pPr>
        <w:spacing w:after="0" w:line="240" w:lineRule="auto"/>
        <w:jc w:val="both"/>
        <w:rPr>
          <w:rFonts w:hint="default" w:ascii="Times New Roman" w:hAnsi="Times New Roman" w:eastAsia="Times New Roman" w:cs="Times New Roman"/>
          <w:b w:val="0"/>
          <w:sz w:val="24"/>
          <w:szCs w:val="24"/>
          <w:u w:val="none"/>
          <w:rtl w:val="0"/>
          <w:lang w:val="en-US"/>
        </w:rPr>
      </w:pPr>
    </w:p>
    <w:p>
      <w:pPr>
        <w:spacing w:after="0" w:line="240" w:lineRule="auto"/>
        <w:jc w:val="both"/>
        <w:rPr>
          <w:rFonts w:hint="default" w:ascii="Times New Roman" w:hAnsi="Times New Roman" w:eastAsia="Times New Roman" w:cs="Times New Roman"/>
          <w:b w:val="0"/>
          <w:sz w:val="24"/>
          <w:szCs w:val="24"/>
          <w:u w:val="none"/>
          <w:rtl w:val="0"/>
          <w:lang w:val="en-US"/>
        </w:rPr>
      </w:pPr>
      <w:r>
        <w:rPr>
          <w:rFonts w:hint="default" w:ascii="Times New Roman" w:hAnsi="Times New Roman" w:eastAsia="Times New Roman" w:cs="Times New Roman"/>
          <w:b w:val="0"/>
          <w:sz w:val="24"/>
          <w:szCs w:val="24"/>
          <w:u w:val="none"/>
          <w:rtl w:val="0"/>
          <w:lang w:val="en-US"/>
        </w:rPr>
        <w:t>Saran:</w:t>
      </w:r>
    </w:p>
    <w:p>
      <w:pPr>
        <w:ind w:firstLine="720" w:firstLineChars="0"/>
        <w:jc w:val="both"/>
        <w:rPr>
          <w:rFonts w:hint="default" w:ascii="Times New Roman" w:hAnsi="Times New Roman" w:cs="Times New Roman"/>
          <w:sz w:val="24"/>
          <w:szCs w:val="24"/>
          <w:lang w:val="en-US"/>
        </w:rPr>
      </w:pPr>
      <w:r>
        <w:rPr>
          <w:rFonts w:hint="default" w:ascii="Times New Roman" w:hAnsi="Times New Roman" w:eastAsia="Times New Roman" w:cs="Times New Roman"/>
          <w:b w:val="0"/>
          <w:sz w:val="24"/>
          <w:szCs w:val="24"/>
          <w:u w:val="none"/>
          <w:rtl w:val="0"/>
          <w:lang w:val="en-US"/>
        </w:rPr>
        <w:t xml:space="preserve">Perlu perhatian lebih oleh pemerintah terkait penataan kawasan pemukiman yang terdapat di sempadan situ. Dengan </w:t>
      </w:r>
      <w:r>
        <w:rPr>
          <w:rFonts w:hint="default" w:ascii="Times New Roman" w:hAnsi="Times New Roman" w:eastAsia="Segoe UI" w:cs="Times New Roman"/>
          <w:i w:val="0"/>
          <w:iCs w:val="0"/>
          <w:caps w:val="0"/>
          <w:color w:val="0F0F0F"/>
          <w:spacing w:val="0"/>
          <w:sz w:val="24"/>
          <w:szCs w:val="24"/>
        </w:rPr>
        <w:t>memasukkan ketentuan terkait jenis pembangunan yang diizinkan, ketinggian bangunan,</w:t>
      </w:r>
      <w:r>
        <w:rPr>
          <w:rFonts w:hint="default" w:ascii="Times New Roman" w:hAnsi="Times New Roman" w:eastAsia="Segoe UI" w:cs="Times New Roman"/>
          <w:i w:val="0"/>
          <w:iCs w:val="0"/>
          <w:caps w:val="0"/>
          <w:color w:val="0F0F0F"/>
          <w:spacing w:val="0"/>
          <w:sz w:val="24"/>
          <w:szCs w:val="24"/>
          <w:lang w:val="en-US"/>
        </w:rPr>
        <w:t xml:space="preserve"> </w:t>
      </w:r>
      <w:r>
        <w:rPr>
          <w:rFonts w:hint="default" w:ascii="Times New Roman" w:hAnsi="Times New Roman" w:eastAsia="Segoe UI" w:cs="Times New Roman"/>
          <w:i w:val="0"/>
          <w:iCs w:val="0"/>
          <w:caps w:val="0"/>
          <w:color w:val="0F0F0F"/>
          <w:spacing w:val="0"/>
          <w:sz w:val="24"/>
          <w:szCs w:val="24"/>
        </w:rPr>
        <w:t>prinsip-prinsip desain berkelanjutan</w:t>
      </w:r>
      <w:r>
        <w:rPr>
          <w:rFonts w:hint="default" w:ascii="Times New Roman" w:hAnsi="Times New Roman" w:eastAsia="Segoe UI" w:cs="Times New Roman"/>
          <w:i w:val="0"/>
          <w:iCs w:val="0"/>
          <w:caps w:val="0"/>
          <w:color w:val="0F0F0F"/>
          <w:spacing w:val="0"/>
          <w:sz w:val="24"/>
          <w:szCs w:val="24"/>
          <w:lang w:val="en-US"/>
        </w:rPr>
        <w:t>, dan</w:t>
      </w:r>
      <w:r>
        <w:rPr>
          <w:rFonts w:hint="default" w:ascii="Times New Roman" w:hAnsi="Times New Roman" w:eastAsia="Times New Roman" w:cs="Times New Roman"/>
          <w:b w:val="0"/>
          <w:sz w:val="24"/>
          <w:szCs w:val="24"/>
          <w:u w:val="none"/>
          <w:rtl w:val="0"/>
          <w:lang w:val="en-US"/>
        </w:rPr>
        <w:t xml:space="preserve"> m</w:t>
      </w:r>
      <w:r>
        <w:rPr>
          <w:rFonts w:hint="default" w:ascii="Times New Roman" w:hAnsi="Times New Roman" w:eastAsia="Segoe UI" w:cs="Times New Roman"/>
          <w:i w:val="0"/>
          <w:iCs w:val="0"/>
          <w:caps w:val="0"/>
          <w:color w:val="0F0F0F"/>
          <w:spacing w:val="0"/>
          <w:sz w:val="24"/>
          <w:szCs w:val="24"/>
        </w:rPr>
        <w:t>enentukan batas sempadan atau zona yang harus dijaga di sekitar situ</w:t>
      </w:r>
      <w:r>
        <w:rPr>
          <w:rFonts w:hint="default" w:ascii="Times New Roman" w:hAnsi="Times New Roman" w:eastAsia="Segoe UI" w:cs="Times New Roman"/>
          <w:i w:val="0"/>
          <w:iCs w:val="0"/>
          <w:caps w:val="0"/>
          <w:color w:val="0F0F0F"/>
          <w:spacing w:val="0"/>
          <w:sz w:val="24"/>
          <w:szCs w:val="24"/>
          <w:lang w:val="en-US"/>
        </w:rPr>
        <w:t xml:space="preserve"> untuk </w:t>
      </w:r>
      <w:r>
        <w:rPr>
          <w:rFonts w:hint="default" w:ascii="Times New Roman" w:hAnsi="Times New Roman" w:eastAsia="Segoe UI" w:cs="Times New Roman"/>
          <w:i w:val="0"/>
          <w:iCs w:val="0"/>
          <w:caps w:val="0"/>
          <w:color w:val="0F0F0F"/>
          <w:spacing w:val="0"/>
          <w:sz w:val="24"/>
          <w:szCs w:val="24"/>
        </w:rPr>
        <w:t>memperhatikan keberlanjutan dan pelestarian lingkungan di daerah sempadan situ.</w:t>
      </w:r>
      <w:r>
        <w:rPr>
          <w:rFonts w:hint="default" w:ascii="Times New Roman" w:hAnsi="Times New Roman" w:eastAsia="Segoe UI" w:cs="Times New Roman"/>
          <w:i w:val="0"/>
          <w:iCs w:val="0"/>
          <w:caps w:val="0"/>
          <w:color w:val="0F0F0F"/>
          <w:spacing w:val="0"/>
          <w:sz w:val="24"/>
          <w:szCs w:val="24"/>
          <w:lang w:val="en-US"/>
        </w:rPr>
        <w:t xml:space="preserve"> </w:t>
      </w:r>
      <w:r>
        <w:rPr>
          <w:rFonts w:hint="default" w:ascii="Times New Roman" w:hAnsi="Times New Roman" w:eastAsia="Times New Roman" w:cs="Times New Roman"/>
          <w:b w:val="0"/>
          <w:sz w:val="24"/>
          <w:szCs w:val="24"/>
          <w:u w:val="none"/>
          <w:rtl w:val="0"/>
          <w:lang w:val="en-US"/>
        </w:rPr>
        <w:t xml:space="preserve">Memberi edukasi terhadap masyarakat </w:t>
      </w:r>
      <w:r>
        <w:rPr>
          <w:rFonts w:hint="default" w:ascii="Times New Roman" w:hAnsi="Times New Roman" w:eastAsia="Segoe UI" w:cs="Times New Roman"/>
          <w:i w:val="0"/>
          <w:iCs w:val="0"/>
          <w:caps w:val="0"/>
          <w:color w:val="0F0F0F"/>
          <w:spacing w:val="0"/>
          <w:sz w:val="24"/>
          <w:szCs w:val="24"/>
        </w:rPr>
        <w:t>untuk meningkatkan kesadaran masyarakat tentang pentingnya menjaga keberlanjutan daerah sempadan situ</w:t>
      </w:r>
      <w:r>
        <w:rPr>
          <w:rFonts w:hint="default" w:ascii="Times New Roman" w:hAnsi="Times New Roman" w:eastAsia="Segoe UI" w:cs="Times New Roman"/>
          <w:i w:val="0"/>
          <w:iCs w:val="0"/>
          <w:caps w:val="0"/>
          <w:color w:val="0F0F0F"/>
          <w:spacing w:val="0"/>
          <w:sz w:val="24"/>
          <w:szCs w:val="24"/>
          <w:lang w:val="en-US"/>
        </w:rPr>
        <w:t>,</w:t>
      </w:r>
      <w:r>
        <w:rPr>
          <w:rFonts w:hint="default" w:ascii="Segoe UI" w:hAnsi="Segoe UI" w:eastAsia="Segoe UI" w:cs="Segoe UI"/>
          <w:i w:val="0"/>
          <w:iCs w:val="0"/>
          <w:caps w:val="0"/>
          <w:color w:val="0F0F0F"/>
          <w:spacing w:val="0"/>
          <w:sz w:val="16"/>
          <w:szCs w:val="16"/>
          <w:lang w:val="en-US"/>
        </w:rPr>
        <w:t xml:space="preserve"> </w:t>
      </w:r>
      <w:r>
        <w:rPr>
          <w:rFonts w:hint="default" w:ascii="Times New Roman" w:hAnsi="Times New Roman" w:eastAsia="Times New Roman" w:cs="Times New Roman"/>
          <w:b w:val="0"/>
          <w:sz w:val="24"/>
          <w:szCs w:val="24"/>
          <w:u w:val="none"/>
          <w:rtl w:val="0"/>
          <w:lang w:val="en-US"/>
        </w:rPr>
        <w:t>serta mend</w:t>
      </w:r>
      <w:r>
        <w:rPr>
          <w:rFonts w:hint="default" w:ascii="Times New Roman" w:hAnsi="Times New Roman" w:eastAsia="Segoe UI" w:cs="Times New Roman"/>
          <w:i w:val="0"/>
          <w:iCs w:val="0"/>
          <w:caps w:val="0"/>
          <w:color w:val="0F0F0F"/>
          <w:spacing w:val="0"/>
          <w:sz w:val="24"/>
          <w:szCs w:val="24"/>
        </w:rPr>
        <w:t xml:space="preserve">orong partisipasi aktif masyarakat dalam menjaga kelestarian daerah sempadan situ dan </w:t>
      </w:r>
      <w:r>
        <w:rPr>
          <w:rFonts w:hint="default" w:ascii="Times New Roman" w:hAnsi="Times New Roman" w:eastAsia="Segoe UI" w:cs="Times New Roman"/>
          <w:i w:val="0"/>
          <w:iCs w:val="0"/>
          <w:caps w:val="0"/>
          <w:color w:val="0F0F0F"/>
          <w:spacing w:val="0"/>
          <w:sz w:val="24"/>
          <w:szCs w:val="24"/>
          <w:lang w:val="en-US"/>
        </w:rPr>
        <w:t>meningkatkan</w:t>
      </w:r>
      <w:r>
        <w:rPr>
          <w:rFonts w:hint="default" w:ascii="Times New Roman" w:hAnsi="Times New Roman" w:eastAsia="Segoe UI" w:cs="Times New Roman"/>
          <w:i w:val="0"/>
          <w:iCs w:val="0"/>
          <w:caps w:val="0"/>
          <w:color w:val="0F0F0F"/>
          <w:spacing w:val="0"/>
          <w:sz w:val="24"/>
          <w:szCs w:val="24"/>
        </w:rPr>
        <w:t xml:space="preserve"> pemahaman </w:t>
      </w:r>
      <w:r>
        <w:rPr>
          <w:rFonts w:hint="default" w:ascii="Times New Roman" w:hAnsi="Times New Roman" w:eastAsia="Segoe UI" w:cs="Times New Roman"/>
          <w:i w:val="0"/>
          <w:iCs w:val="0"/>
          <w:caps w:val="0"/>
          <w:color w:val="0F0F0F"/>
          <w:spacing w:val="0"/>
          <w:sz w:val="24"/>
          <w:szCs w:val="24"/>
          <w:lang w:val="en-US"/>
        </w:rPr>
        <w:t>masyarakat</w:t>
      </w:r>
      <w:r>
        <w:rPr>
          <w:rFonts w:hint="default" w:ascii="Times New Roman" w:hAnsi="Times New Roman" w:eastAsia="Segoe UI" w:cs="Times New Roman"/>
          <w:i w:val="0"/>
          <w:iCs w:val="0"/>
          <w:caps w:val="0"/>
          <w:color w:val="0F0F0F"/>
          <w:spacing w:val="0"/>
          <w:sz w:val="24"/>
          <w:szCs w:val="24"/>
        </w:rPr>
        <w:t xml:space="preserve"> tentang dampak pembangunan terhadap lingkungan.</w:t>
      </w:r>
      <w:r>
        <w:rPr>
          <w:rFonts w:hint="default" w:ascii="Times New Roman" w:hAnsi="Times New Roman" w:eastAsia="Segoe UI" w:cs="Times New Roman"/>
          <w:i w:val="0"/>
          <w:iCs w:val="0"/>
          <w:caps w:val="0"/>
          <w:color w:val="0F0F0F"/>
          <w:spacing w:val="0"/>
          <w:sz w:val="24"/>
          <w:szCs w:val="24"/>
          <w:lang w:val="en-US"/>
        </w:rPr>
        <w:t xml:space="preserve"> Dan k</w:t>
      </w:r>
      <w:r>
        <w:rPr>
          <w:rFonts w:hint="default" w:ascii="Times New Roman" w:hAnsi="Times New Roman" w:eastAsia="Segoe UI" w:cs="Times New Roman"/>
          <w:i w:val="0"/>
          <w:iCs w:val="0"/>
          <w:caps w:val="0"/>
          <w:color w:val="0F0F0F"/>
          <w:spacing w:val="0"/>
          <w:sz w:val="24"/>
          <w:szCs w:val="24"/>
        </w:rPr>
        <w:t>erjasama antara pemerintah, lembaga lingkungan, dan sektor swasta dapat memperkuat upaya pelestarian di daerah sempadan situ</w:t>
      </w:r>
      <w:r>
        <w:rPr>
          <w:rFonts w:hint="default" w:ascii="Times New Roman" w:hAnsi="Times New Roman" w:eastAsia="Segoe UI" w:cs="Times New Roman"/>
          <w:i w:val="0"/>
          <w:iCs w:val="0"/>
          <w:caps w:val="0"/>
          <w:color w:val="0F0F0F"/>
          <w:spacing w:val="0"/>
          <w:sz w:val="24"/>
          <w:szCs w:val="24"/>
          <w:lang w:val="en-US"/>
        </w:rPr>
        <w:t>, dan</w:t>
      </w:r>
      <w:r>
        <w:rPr>
          <w:rFonts w:hint="default" w:ascii="Times New Roman" w:hAnsi="Times New Roman" w:eastAsia="Segoe UI" w:cs="Times New Roman"/>
          <w:i w:val="0"/>
          <w:iCs w:val="0"/>
          <w:caps w:val="0"/>
          <w:color w:val="0F0F0F"/>
          <w:spacing w:val="0"/>
          <w:sz w:val="24"/>
          <w:szCs w:val="24"/>
        </w:rPr>
        <w:t xml:space="preserve"> melibatkan koordinasi lintas sektoral dan dukungan dari berbagai pihak.</w:t>
      </w:r>
    </w:p>
    <w:sectPr>
      <w:footerReference r:id="rId5" w:type="default"/>
      <w:pgSz w:w="11906" w:h="16838"/>
      <w:pgMar w:top="1701" w:right="1701" w:bottom="1701" w:left="2268" w:header="720" w:footer="720" w:gutter="0"/>
      <w:pgNumType w:fmt="decimal" w:start="4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Arial" w:hAnsi="Arial" w:cs="Arial"/>
        <w:b/>
        <w:bCs/>
        <w:sz w:val="20"/>
        <w:szCs w:val="20"/>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Arial" w:hAnsi="Arial" w:cs="Arial"/>
        <w:b/>
        <w:bCs/>
        <w:sz w:val="20"/>
        <w:szCs w:val="20"/>
        <w:lang w:val="en-US"/>
      </w:rPr>
      <w:t>Institut Sains Dan Teknologi Nasional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910EB"/>
    <w:rsid w:val="18150998"/>
    <w:rsid w:val="1E077654"/>
    <w:rsid w:val="1EE00CC0"/>
    <w:rsid w:val="1F953961"/>
    <w:rsid w:val="2BF337A0"/>
    <w:rsid w:val="345910EB"/>
    <w:rsid w:val="4F366B76"/>
    <w:rsid w:val="538D77B7"/>
    <w:rsid w:val="5BDE5B3F"/>
    <w:rsid w:val="66E93C73"/>
    <w:rsid w:val="67A54807"/>
    <w:rsid w:val="68A752B7"/>
    <w:rsid w:val="6D951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360</Words>
  <Characters>2343</Characters>
  <Lines>0</Lines>
  <Paragraphs>0</Paragraphs>
  <TotalTime>53</TotalTime>
  <ScaleCrop>false</ScaleCrop>
  <LinksUpToDate>false</LinksUpToDate>
  <CharactersWithSpaces>2699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2023-11-20T13:53:00Z</dcterms:created>
  <dc:creator>latif</dc:creator>
  <cp:lastModifiedBy>google1568626418</cp:lastModifiedBy>
  <dcterms:modified xsi:type="dcterms:W3CDTF">2024-01-07T05:05:12Z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2057-11.2.0.11225</vt:lpwstr>
  </property>
  <property fmtid="{D5CDD505-2E9C-101B-9397-08002B2CF9AE}" pid="3" name="ICV">
    <vt:lpwstr>13CFA7E573B44E2294B228D7B64C7A8C</vt:lpwstr>
  </property>
</Properties>
</file>