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48B1" w14:textId="77777777" w:rsidR="00B528D2" w:rsidRPr="002B059D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059D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5</w:t>
      </w:r>
    </w:p>
    <w:p w14:paraId="6BCB77E1" w14:textId="77777777" w:rsidR="00B528D2" w:rsidRPr="002B059D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059D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 DAN SARAN</w:t>
      </w:r>
    </w:p>
    <w:p w14:paraId="77C2DAD0" w14:textId="77777777" w:rsidR="00B528D2" w:rsidRPr="002B059D" w:rsidRDefault="00000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059D">
        <w:rPr>
          <w:rFonts w:ascii="Times New Roman" w:hAnsi="Times New Roman" w:cs="Times New Roman"/>
          <w:sz w:val="24"/>
          <w:szCs w:val="24"/>
          <w:lang w:val="en-US"/>
        </w:rPr>
        <w:t xml:space="preserve">Kesimpulan </w:t>
      </w:r>
    </w:p>
    <w:p w14:paraId="095142F2" w14:textId="77777777" w:rsidR="00B528D2" w:rsidRDefault="00000000" w:rsidP="001165D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B059D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2B059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B059D">
        <w:rPr>
          <w:rFonts w:ascii="Times New Roman" w:hAnsi="Times New Roman" w:cs="Times New Roman"/>
          <w:sz w:val="24"/>
          <w:szCs w:val="24"/>
          <w:lang w:val="en-US"/>
        </w:rPr>
        <w:t>kegunaan</w:t>
      </w:r>
      <w:proofErr w:type="spellEnd"/>
      <w:r w:rsidRPr="002B059D">
        <w:rPr>
          <w:rFonts w:ascii="Times New Roman" w:hAnsi="Times New Roman" w:cs="Times New Roman"/>
          <w:sz w:val="24"/>
          <w:szCs w:val="24"/>
          <w:lang w:val="en-US"/>
        </w:rPr>
        <w:t xml:space="preserve"> Ruang Terbuka Hijau di Kota Depok </w:t>
      </w:r>
      <w:proofErr w:type="spellStart"/>
      <w:r w:rsidRPr="002B059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2B0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059D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2B0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059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B0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059D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2B059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B059D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Pr="002B059D">
        <w:rPr>
          <w:rFonts w:ascii="Times New Roman" w:hAnsi="Times New Roman" w:cs="Times New Roman"/>
          <w:sz w:val="24"/>
          <w:szCs w:val="24"/>
          <w:lang w:val="en-US"/>
        </w:rPr>
        <w:t xml:space="preserve"> Ruang Terbuka Hijau </w:t>
      </w:r>
      <w:proofErr w:type="spellStart"/>
      <w:r w:rsidRPr="002B059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Peraturan Daerah Kota Depok No.1 Tahun 2015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entang Tata Ruang Wilayah Kota Depok Tahun 2012 – 2032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Menteri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Agraria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Tata Ruang No 14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2022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difungsikan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area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retensi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menyediakan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Kota Depok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Situ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Cilodong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terletak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Kalibaru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Cilodong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Kota Depok.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Situ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Cilodong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memprihatinkan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area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sempadan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situ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50 meter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situ.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kenyataannya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10 meter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situ,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berpotensi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kehilangan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keanekaragaman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flora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fauna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air,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berdampak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perlunya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pengembalian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sesungguhnya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situ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terbuka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menyediakan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pengendalian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banjir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mengurangi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polusi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udara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air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menciptakan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kawasan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berkelanjutan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Kota Depok. </w:t>
      </w:r>
    </w:p>
    <w:p w14:paraId="0D81E841" w14:textId="77777777" w:rsidR="00B528D2" w:rsidRDefault="00B528D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B7AAC7" w14:textId="77777777" w:rsidR="00B528D2" w:rsidRDefault="00000000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Saran </w:t>
      </w:r>
    </w:p>
    <w:p w14:paraId="601F71BA" w14:textId="331C86A8" w:rsidR="00B528D2" w:rsidRDefault="00000000" w:rsidP="001165D7">
      <w:pPr>
        <w:ind w:firstLine="720"/>
        <w:jc w:val="both"/>
        <w:rPr>
          <w:lang w:val="en-US"/>
        </w:rPr>
      </w:pPr>
      <w:bookmarkStart w:id="0" w:name="_Hlk156349664"/>
      <w:proofErr w:type="spellStart"/>
      <w:r>
        <w:rPr>
          <w:rFonts w:ascii="Times New Roman" w:hAnsi="Times New Roman"/>
          <w:sz w:val="24"/>
          <w:szCs w:val="24"/>
          <w:lang w:val="en-US"/>
        </w:rPr>
        <w:t>Penataan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kawasan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Situ sangat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peruntukan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area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sempadan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situ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memasukan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ketentuan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pembangunan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memprioritaskan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keberlanjutan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pelestarian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kawasan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situ.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pentingnya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kelestarian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sempadan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situ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pembangunan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berdampak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</w:t>
      </w:r>
      <w:r w:rsidR="001165D7"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bookmarkEnd w:id="0"/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memperkuat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pelestarian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wisata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situ. Hal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keberlanjutan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wisata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B528D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59D7" w14:textId="77777777" w:rsidR="005D5B7D" w:rsidRDefault="005D5B7D">
      <w:pPr>
        <w:spacing w:line="240" w:lineRule="auto"/>
      </w:pPr>
      <w:r>
        <w:separator/>
      </w:r>
    </w:p>
  </w:endnote>
  <w:endnote w:type="continuationSeparator" w:id="0">
    <w:p w14:paraId="3241EEB6" w14:textId="77777777" w:rsidR="005D5B7D" w:rsidRDefault="005D5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AMGD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5F42" w14:textId="1E5CFFF0" w:rsidR="002B059D" w:rsidRDefault="002B059D" w:rsidP="002B059D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A2698" wp14:editId="1ABF8D3E">
              <wp:simplePos x="0" y="0"/>
              <wp:positionH relativeFrom="margin">
                <wp:posOffset>3077210</wp:posOffset>
              </wp:positionH>
              <wp:positionV relativeFrom="paragraph">
                <wp:posOffset>-23478</wp:posOffset>
              </wp:positionV>
              <wp:extent cx="1828800" cy="1828800"/>
              <wp:effectExtent l="0" t="0" r="15240" b="1397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BA6B3" w14:textId="35628AA1" w:rsidR="002B059D" w:rsidRPr="002B059D" w:rsidRDefault="002B059D" w:rsidP="002B059D">
                          <w:pPr>
                            <w:pStyle w:val="Foo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  <w:r w:rsidR="0038797B"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A269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42.3pt;margin-top:-1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" filled="f" stroked="f" strokeweight=".5pt">
              <v:textbox style="mso-fit-shape-to-text:t" inset="0,0,0,0">
                <w:txbxContent>
                  <w:p w14:paraId="0D5BA6B3" w14:textId="35628AA1" w:rsidR="002B059D" w:rsidRPr="002B059D" w:rsidRDefault="002B059D" w:rsidP="002B059D">
                    <w:pPr>
                      <w:pStyle w:val="Foo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  <w:r w:rsidR="0038797B">
                      <w:rPr>
                        <w:lang w:val="en-US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871953578"/>
      </w:sdtPr>
      <w:sdtContent>
        <w:r>
          <w:rPr>
            <w:rFonts w:ascii="Arial" w:hAnsi="Arial" w:cs="Arial"/>
            <w:b/>
            <w:sz w:val="20"/>
            <w:szCs w:val="20"/>
          </w:rPr>
          <w:t>Institut Sains dan Teknologi Nasional</w:t>
        </w:r>
      </w:sdtContent>
    </w:sdt>
  </w:p>
  <w:p w14:paraId="088DE766" w14:textId="117DB387" w:rsidR="002B059D" w:rsidRPr="002B059D" w:rsidRDefault="002B059D" w:rsidP="002B059D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AA17" w14:textId="77777777" w:rsidR="005D5B7D" w:rsidRDefault="005D5B7D">
      <w:pPr>
        <w:spacing w:after="0"/>
      </w:pPr>
      <w:r>
        <w:separator/>
      </w:r>
    </w:p>
  </w:footnote>
  <w:footnote w:type="continuationSeparator" w:id="0">
    <w:p w14:paraId="133AB59E" w14:textId="77777777" w:rsidR="005D5B7D" w:rsidRDefault="005D5B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13"/>
    <w:rsid w:val="000968D8"/>
    <w:rsid w:val="001165D7"/>
    <w:rsid w:val="002B059D"/>
    <w:rsid w:val="0038797B"/>
    <w:rsid w:val="00507508"/>
    <w:rsid w:val="00525A88"/>
    <w:rsid w:val="00543D43"/>
    <w:rsid w:val="005D5B7D"/>
    <w:rsid w:val="00705FB2"/>
    <w:rsid w:val="00742E13"/>
    <w:rsid w:val="00B528D2"/>
    <w:rsid w:val="00BF58A0"/>
    <w:rsid w:val="00D57BE4"/>
    <w:rsid w:val="00E31476"/>
    <w:rsid w:val="00E52B01"/>
    <w:rsid w:val="507F050E"/>
    <w:rsid w:val="7A24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D458"/>
  <w15:docId w15:val="{AFF95821-96F0-43A9-A735-1112B05E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zh-C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9D"/>
    <w:rPr>
      <w:kern w:val="2"/>
      <w:sz w:val="22"/>
      <w:szCs w:val="22"/>
      <w:lang w:val="zh-CN"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B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9D"/>
    <w:rPr>
      <w:kern w:val="2"/>
      <w:sz w:val="22"/>
      <w:szCs w:val="22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abdurrachman hambali</dc:creator>
  <cp:lastModifiedBy>abdurrachman hambali</cp:lastModifiedBy>
  <cp:revision>5</cp:revision>
  <dcterms:created xsi:type="dcterms:W3CDTF">2024-01-09T09:03:00Z</dcterms:created>
  <dcterms:modified xsi:type="dcterms:W3CDTF">2024-01-16T19:11:00Z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2057-11.2.0.11225</vt:lpwstr>
  </property>
  <property fmtid="{D5CDD505-2E9C-101B-9397-08002B2CF9AE}" pid="3" name="ICV">
    <vt:lpwstr>686D7C09B1C14EFBAB71044185AA8B11</vt:lpwstr>
  </property>
</Properties>
</file>